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B" w:rsidRDefault="00F3708B" w:rsidP="00F3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39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="003B58C2">
        <w:rPr>
          <w:rFonts w:ascii="Times New Roman" w:hAnsi="Times New Roman" w:cs="Times New Roman"/>
          <w:b/>
          <w:sz w:val="28"/>
          <w:szCs w:val="28"/>
        </w:rPr>
        <w:t xml:space="preserve"> ДЕЯТЕЛЬНОСТНЫХ ОБРАЗОВАТЕЛЬНЫХ </w:t>
      </w:r>
      <w:r w:rsidRPr="00810D39">
        <w:rPr>
          <w:rFonts w:ascii="Times New Roman" w:hAnsi="Times New Roman" w:cs="Times New Roman"/>
          <w:b/>
          <w:sz w:val="28"/>
          <w:szCs w:val="28"/>
        </w:rPr>
        <w:t xml:space="preserve">ПРАКТИК КАК УСЛОВИЕ РАЗВИТИЯ </w:t>
      </w:r>
    </w:p>
    <w:p w:rsidR="000F7A19" w:rsidRDefault="00F3708B" w:rsidP="00F3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39">
        <w:rPr>
          <w:rFonts w:ascii="Times New Roman" w:hAnsi="Times New Roman" w:cs="Times New Roman"/>
          <w:b/>
          <w:sz w:val="28"/>
          <w:szCs w:val="28"/>
        </w:rPr>
        <w:t>ПРОФЕССИОНАЛЬНЫХ КОМПЕТЕНЦИЙ УЧИТЕЛЯ</w:t>
      </w:r>
    </w:p>
    <w:p w:rsidR="00F3708B" w:rsidRDefault="00F3708B" w:rsidP="00F3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98" w:rsidRPr="00C05A04" w:rsidRDefault="00810D39" w:rsidP="00E26798">
      <w:pPr>
        <w:jc w:val="both"/>
        <w:rPr>
          <w:rFonts w:ascii="Times New Roman" w:hAnsi="Times New Roman" w:cs="Times New Roman"/>
          <w:sz w:val="28"/>
          <w:szCs w:val="28"/>
        </w:rPr>
      </w:pPr>
      <w:r w:rsidRPr="00E26798">
        <w:rPr>
          <w:rFonts w:ascii="Times New Roman" w:hAnsi="Times New Roman" w:cs="Times New Roman"/>
          <w:b/>
          <w:i/>
          <w:sz w:val="28"/>
          <w:szCs w:val="28"/>
        </w:rPr>
        <w:t>Э.Ч. Жамбалова,</w:t>
      </w:r>
      <w:r w:rsidRPr="00810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798" w:rsidRPr="00C05A04">
        <w:rPr>
          <w:rFonts w:ascii="Times New Roman" w:hAnsi="Times New Roman" w:cs="Times New Roman"/>
          <w:sz w:val="28"/>
          <w:szCs w:val="28"/>
        </w:rPr>
        <w:t>проректор по научно-методической работе ГАУ</w:t>
      </w:r>
      <w:r w:rsidR="00F06A90">
        <w:rPr>
          <w:rFonts w:ascii="Times New Roman" w:hAnsi="Times New Roman" w:cs="Times New Roman"/>
          <w:sz w:val="28"/>
          <w:szCs w:val="28"/>
        </w:rPr>
        <w:t xml:space="preserve"> </w:t>
      </w:r>
      <w:r w:rsidR="00E26798" w:rsidRPr="00C05A04">
        <w:rPr>
          <w:rFonts w:ascii="Times New Roman" w:hAnsi="Times New Roman" w:cs="Times New Roman"/>
          <w:sz w:val="28"/>
          <w:szCs w:val="28"/>
        </w:rPr>
        <w:t xml:space="preserve">ДПО «Агинский институт </w:t>
      </w:r>
      <w:proofErr w:type="gramStart"/>
      <w:r w:rsidR="00E26798" w:rsidRPr="00C05A04">
        <w:rPr>
          <w:rFonts w:ascii="Times New Roman" w:hAnsi="Times New Roman" w:cs="Times New Roman"/>
          <w:sz w:val="28"/>
          <w:szCs w:val="28"/>
        </w:rPr>
        <w:t>повышения квалификации работников социальной сферы Забайкальского края</w:t>
      </w:r>
      <w:proofErr w:type="gramEnd"/>
      <w:r w:rsidR="00E26798" w:rsidRPr="00C05A04">
        <w:rPr>
          <w:rFonts w:ascii="Times New Roman" w:hAnsi="Times New Roman" w:cs="Times New Roman"/>
          <w:sz w:val="28"/>
          <w:szCs w:val="28"/>
        </w:rPr>
        <w:t>»</w:t>
      </w:r>
    </w:p>
    <w:p w:rsidR="0082276F" w:rsidRDefault="0082276F" w:rsidP="00545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Проблема развития профессиональных компетенций педагога </w:t>
      </w:r>
      <w:r w:rsidR="006D52E8">
        <w:rPr>
          <w:rFonts w:ascii="Times New Roman" w:hAnsi="Times New Roman" w:cs="Times New Roman"/>
          <w:sz w:val="28"/>
          <w:szCs w:val="28"/>
        </w:rPr>
        <w:t>существовала на всех этапах  истории педагогической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научно-методической литературе имеются разные подходы к определению понятия </w:t>
      </w:r>
      <w:r w:rsidRPr="00F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F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«компетенция»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понятия </w:t>
      </w:r>
      <w:r w:rsidRPr="00F8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компетенция»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 w:rsidRPr="00F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периоды времени исследованием данной проблемы занимались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И.Я.Зимняя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Э.Зеер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Э.Сыманюк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Ларионова,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С.Уидет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С.Холлифорд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И.А.Пецина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С.Ш.Чернова</w:t>
      </w:r>
      <w:proofErr w:type="spellEnd"/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98" w:rsidRPr="00145798">
        <w:rPr>
          <w:rFonts w:ascii="Times New Roman" w:hAnsi="Times New Roman" w:cs="Times New Roman"/>
          <w:sz w:val="28"/>
          <w:szCs w:val="28"/>
        </w:rPr>
        <w:t>[</w:t>
      </w:r>
      <w:r w:rsidR="00FA481E">
        <w:rPr>
          <w:rFonts w:ascii="Times New Roman" w:hAnsi="Times New Roman" w:cs="Times New Roman"/>
          <w:sz w:val="28"/>
          <w:szCs w:val="28"/>
        </w:rPr>
        <w:t>3</w:t>
      </w:r>
      <w:r w:rsidR="00145798" w:rsidRPr="00145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трудах учёных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омпетенция» определяется как</w:t>
      </w:r>
      <w:r w:rsidR="00D0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«свойство и качество личности» </w:t>
      </w:r>
      <w:r w:rsidRPr="00B436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И.Я.Зимняя</w:t>
      </w:r>
      <w:proofErr w:type="spellEnd"/>
      <w:r w:rsidRPr="00B436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«способность, необходимая для решения задач и для получения необходимых результатов работы» </w:t>
      </w:r>
      <w:r w:rsidRPr="00B436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С.Уидет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С.Холлифорд</w:t>
      </w:r>
      <w:proofErr w:type="spellEnd"/>
      <w:r w:rsidRPr="00B436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«единство знаний, опыта, способности действовать и навыков поведения индивида, определяемых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ситуации» </w:t>
      </w:r>
      <w:r w:rsidRPr="003977E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С.Ш.Чернова</w:t>
      </w:r>
      <w:proofErr w:type="spellEnd"/>
      <w:r w:rsidRPr="003977E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авторские определения ученых несут коннотативное значение</w:t>
      </w:r>
      <w:r w:rsidR="0014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определении понятия «компетенция», то дефиниция, которая приводится в «Новом словаре методических терминов», имеет более универсальный характер и может быть применена в разных сферах деятельности. «Компетенция» в данном словаре определяется как «совокупность знаний, навыков, умений, формируемых в процессе обучения той или иной дисциплине, а также способность к выполнению какой-либо деятельности на основе приобретенных знаний, навыков, умений» </w:t>
      </w:r>
      <w:r w:rsidRPr="004F4354">
        <w:rPr>
          <w:rFonts w:ascii="Times New Roman" w:hAnsi="Times New Roman" w:cs="Times New Roman"/>
          <w:sz w:val="28"/>
          <w:szCs w:val="28"/>
        </w:rPr>
        <w:t>[</w:t>
      </w:r>
      <w:r w:rsidR="005F0469">
        <w:rPr>
          <w:rFonts w:ascii="Times New Roman" w:hAnsi="Times New Roman" w:cs="Times New Roman"/>
          <w:sz w:val="28"/>
          <w:szCs w:val="28"/>
        </w:rPr>
        <w:t>1</w:t>
      </w:r>
      <w:r w:rsidRPr="004F43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Подобное понимание  компетенций позволяет применить его в сфере образования и взять за основу при формулировке понятия «профессиональная компетенция».</w:t>
      </w:r>
    </w:p>
    <w:p w:rsidR="0054528C" w:rsidRDefault="0054528C" w:rsidP="0054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проблема разработки единого подхода к определению понятия </w:t>
      </w:r>
      <w:r w:rsidRPr="00FA0FF7">
        <w:rPr>
          <w:rFonts w:ascii="Times New Roman" w:hAnsi="Times New Roman" w:cs="Times New Roman"/>
          <w:b/>
          <w:i/>
          <w:sz w:val="28"/>
          <w:szCs w:val="28"/>
        </w:rPr>
        <w:t>«профессиональная компетенция»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обретает особую актуальность в связи с введением национальной системы профессионального роста, которая предполагает введение новой модели аттестации. Новая модель аттестации в свою очередь предполагает оценку уровня сформированности профессиональных компетенций, включающих предметную, методическую, психолого-педагогическую и коммуникативную компетенцию. При разработке единых федеральных оценочных материалов, являющихся инструментом оценивания компетенций, определен единый подход, в котором компетенции понимаются как «способность совершения профессиональных действий (в соответствии с требованиями профессионального стандарта педагога) на основе профессиональных знаний, умений и профессиональных суждений». При этом особо подчеркивается, что «компетенции проявляются в выполнении профессиональных действий в рамках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задач» </w:t>
      </w:r>
      <w:r w:rsidRPr="00265EFA">
        <w:rPr>
          <w:rFonts w:ascii="Times New Roman" w:hAnsi="Times New Roman" w:cs="Times New Roman"/>
          <w:sz w:val="28"/>
          <w:szCs w:val="28"/>
        </w:rPr>
        <w:t>[</w:t>
      </w:r>
      <w:r w:rsidR="00FA481E">
        <w:rPr>
          <w:rFonts w:ascii="Times New Roman" w:hAnsi="Times New Roman" w:cs="Times New Roman"/>
          <w:sz w:val="28"/>
          <w:szCs w:val="28"/>
        </w:rPr>
        <w:t>4</w:t>
      </w:r>
      <w:r w:rsidRPr="00265E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Данное определение понятия «компетенция» имеет очень близкое значение с понятием «профессиональная компетенция», которое приводится в «Новом словаре методических терминов». «Профессиональная компетенция» в данном словаре определяется как  «способность преподавателя к успешной профессиональной деятельности; включает знания из области дидактики, психологии, языкознания, методики, психолингвистики и других наук, значимых для деятельности педагога» </w:t>
      </w:r>
      <w:r w:rsidRPr="00081CFC">
        <w:rPr>
          <w:rFonts w:ascii="Times New Roman" w:hAnsi="Times New Roman" w:cs="Times New Roman"/>
          <w:sz w:val="28"/>
          <w:szCs w:val="28"/>
        </w:rPr>
        <w:t>[</w:t>
      </w:r>
      <w:r w:rsidR="005F0469">
        <w:rPr>
          <w:rFonts w:ascii="Times New Roman" w:hAnsi="Times New Roman" w:cs="Times New Roman"/>
          <w:sz w:val="28"/>
          <w:szCs w:val="28"/>
        </w:rPr>
        <w:t>1</w:t>
      </w:r>
      <w:r w:rsidRPr="00081C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28C" w:rsidRPr="0028578B" w:rsidRDefault="0054528C" w:rsidP="00545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когда полностью меняю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методология обучения и воспитания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и к 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новые требования.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разработка новых механизмов для развития и становления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необходимой мерой</w:t>
      </w:r>
      <w:r w:rsidRPr="00C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достичь качества образования, отвечающего требованиям международного уровня. При этом становится очевидным, что современные требования к профессиональным компетенциям педагога претерпели значительные изменения, что обусловлено в </w:t>
      </w:r>
      <w:r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изменениями всей парадигмы образования в целом: ключевые компетенции ученика становятся основным результатом образования, а одним из механизмов достижения данного результата признан </w:t>
      </w:r>
      <w:r w:rsidR="00E23755"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 </w:t>
      </w:r>
      <w:r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подход. Становится очевидным, что и условия развития профессиональных компетенций</w:t>
      </w:r>
      <w:r w:rsidR="00E23755"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создавать с учетом положений </w:t>
      </w:r>
      <w:r w:rsidR="00E23755"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 подхода</w:t>
      </w:r>
      <w:r w:rsidRPr="0028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B6E39" w:rsidRDefault="00B56D13" w:rsidP="002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8B">
        <w:rPr>
          <w:rFonts w:ascii="Times New Roman" w:hAnsi="Times New Roman" w:cs="Times New Roman"/>
          <w:sz w:val="28"/>
          <w:szCs w:val="28"/>
        </w:rPr>
        <w:tab/>
        <w:t>Формализация данного условия может быть осуществлена путем открытия лаборатории деятельностных образовательных практик на базе образовательной организа</w:t>
      </w:r>
      <w:r w:rsidR="00E23755" w:rsidRPr="0028578B">
        <w:rPr>
          <w:rFonts w:ascii="Times New Roman" w:hAnsi="Times New Roman" w:cs="Times New Roman"/>
          <w:sz w:val="28"/>
          <w:szCs w:val="28"/>
        </w:rPr>
        <w:t xml:space="preserve">ции, реализующей деятельностный </w:t>
      </w:r>
      <w:r w:rsidRPr="0028578B">
        <w:rPr>
          <w:rFonts w:ascii="Times New Roman" w:hAnsi="Times New Roman" w:cs="Times New Roman"/>
          <w:sz w:val="28"/>
          <w:szCs w:val="28"/>
        </w:rPr>
        <w:t xml:space="preserve">подход в образовании. </w:t>
      </w:r>
      <w:r w:rsidR="00B41D4F" w:rsidRPr="0028578B">
        <w:rPr>
          <w:rFonts w:ascii="Times New Roman" w:hAnsi="Times New Roman" w:cs="Times New Roman"/>
          <w:sz w:val="28"/>
        </w:rPr>
        <w:t xml:space="preserve">При этом необходимо исходить из понимания  </w:t>
      </w:r>
      <w:r w:rsidR="00B41D4F" w:rsidRPr="0007149A">
        <w:rPr>
          <w:rFonts w:ascii="Times New Roman" w:hAnsi="Times New Roman" w:cs="Times New Roman"/>
          <w:sz w:val="28"/>
        </w:rPr>
        <w:t xml:space="preserve">лаборатории </w:t>
      </w:r>
      <w:r w:rsidR="00B41D4F" w:rsidRPr="0028578B">
        <w:rPr>
          <w:rFonts w:ascii="Times New Roman" w:hAnsi="Times New Roman" w:cs="Times New Roman"/>
          <w:sz w:val="28"/>
          <w:shd w:val="clear" w:color="auto" w:fill="F9F9F9"/>
        </w:rPr>
        <w:t xml:space="preserve">как </w:t>
      </w:r>
      <w:r w:rsidR="00B41D4F" w:rsidRPr="0028578B">
        <w:rPr>
          <w:rFonts w:ascii="Times New Roman" w:hAnsi="Times New Roman" w:cs="Times New Roman"/>
          <w:sz w:val="28"/>
        </w:rPr>
        <w:t xml:space="preserve"> </w:t>
      </w:r>
      <w:r w:rsidR="00520259">
        <w:rPr>
          <w:rFonts w:ascii="Times New Roman" w:hAnsi="Times New Roman" w:cs="Times New Roman"/>
          <w:sz w:val="28"/>
        </w:rPr>
        <w:t>отдела учреждения</w:t>
      </w:r>
      <w:r w:rsidR="00B41D4F" w:rsidRPr="0028578B">
        <w:rPr>
          <w:rFonts w:ascii="Times New Roman" w:hAnsi="Times New Roman" w:cs="Times New Roman"/>
          <w:sz w:val="28"/>
        </w:rPr>
        <w:t>, ведущего экспериментальную научно-исследовательскую работу</w:t>
      </w:r>
      <w:r w:rsidR="00E23755" w:rsidRPr="0028578B">
        <w:rPr>
          <w:rFonts w:ascii="Times New Roman" w:hAnsi="Times New Roman" w:cs="Times New Roman"/>
          <w:sz w:val="28"/>
        </w:rPr>
        <w:t xml:space="preserve"> </w:t>
      </w:r>
      <w:r w:rsidR="00B41D4F" w:rsidRPr="0028578B">
        <w:rPr>
          <w:rFonts w:ascii="Times New Roman" w:hAnsi="Times New Roman" w:cs="Times New Roman"/>
          <w:sz w:val="28"/>
          <w:szCs w:val="28"/>
        </w:rPr>
        <w:t>[</w:t>
      </w:r>
      <w:r w:rsidR="00D32EF6">
        <w:rPr>
          <w:rFonts w:ascii="Times New Roman" w:hAnsi="Times New Roman" w:cs="Times New Roman"/>
          <w:sz w:val="28"/>
          <w:szCs w:val="28"/>
        </w:rPr>
        <w:t>2</w:t>
      </w:r>
      <w:r w:rsidR="00B41D4F" w:rsidRPr="0028578B">
        <w:rPr>
          <w:rFonts w:ascii="Times New Roman" w:hAnsi="Times New Roman" w:cs="Times New Roman"/>
          <w:sz w:val="28"/>
          <w:szCs w:val="28"/>
        </w:rPr>
        <w:t>]</w:t>
      </w:r>
      <w:r w:rsidR="00B41D4F" w:rsidRPr="0028578B">
        <w:rPr>
          <w:rFonts w:ascii="Times New Roman" w:hAnsi="Times New Roman" w:cs="Times New Roman"/>
          <w:sz w:val="28"/>
        </w:rPr>
        <w:t xml:space="preserve">. </w:t>
      </w:r>
      <w:r w:rsidR="00E23755" w:rsidRPr="0028578B">
        <w:rPr>
          <w:rFonts w:ascii="Times New Roman" w:hAnsi="Times New Roman" w:cs="Times New Roman"/>
          <w:sz w:val="28"/>
        </w:rPr>
        <w:t>Решение данной задачи обусловило разработку инновационного проекта «Проектирование деятельностных образовательных практик в общем образовании», реализация которого будет осуществлена авторским коллективом Агинской окружной гимназии-интер</w:t>
      </w:r>
      <w:r w:rsidR="007E437A">
        <w:rPr>
          <w:rFonts w:ascii="Times New Roman" w:hAnsi="Times New Roman" w:cs="Times New Roman"/>
          <w:sz w:val="28"/>
        </w:rPr>
        <w:t xml:space="preserve">ната. </w:t>
      </w:r>
      <w:r w:rsidR="00B41D4F" w:rsidRPr="0028578B">
        <w:rPr>
          <w:rFonts w:ascii="Times New Roman" w:hAnsi="Times New Roman" w:cs="Times New Roman"/>
          <w:sz w:val="28"/>
        </w:rPr>
        <w:t>Объектом экспериментальной научно-исследовательской работы лаборатории</w:t>
      </w:r>
      <w:r w:rsidR="00E23755" w:rsidRPr="0028578B">
        <w:rPr>
          <w:rFonts w:ascii="Times New Roman" w:hAnsi="Times New Roman" w:cs="Times New Roman"/>
          <w:sz w:val="28"/>
        </w:rPr>
        <w:t xml:space="preserve"> </w:t>
      </w:r>
      <w:r w:rsidR="0028578B" w:rsidRPr="0028578B">
        <w:rPr>
          <w:rFonts w:ascii="Times New Roman" w:hAnsi="Times New Roman" w:cs="Times New Roman"/>
          <w:sz w:val="28"/>
        </w:rPr>
        <w:t>определены</w:t>
      </w:r>
      <w:r w:rsidR="00B41D4F" w:rsidRPr="0028578B">
        <w:rPr>
          <w:rFonts w:ascii="Times New Roman" w:hAnsi="Times New Roman" w:cs="Times New Roman"/>
          <w:sz w:val="28"/>
        </w:rPr>
        <w:t xml:space="preserve"> технологии достижения метапредметных результатов образования. Предметом исследования – техники, приемы, методы, </w:t>
      </w:r>
      <w:r w:rsidR="00B41D4F" w:rsidRPr="0028578B">
        <w:rPr>
          <w:rFonts w:ascii="Times New Roman" w:hAnsi="Times New Roman" w:cs="Times New Roman"/>
          <w:sz w:val="28"/>
          <w:szCs w:val="24"/>
        </w:rPr>
        <w:t xml:space="preserve">способствующие </w:t>
      </w:r>
      <w:r w:rsidR="00B41D4F" w:rsidRPr="0028578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овладению культурными способами мышления, организации действия, рефлексии, понимания, коммуникации учащихся основной и старшей школы. </w:t>
      </w:r>
      <w:r w:rsidR="00B3640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Деятельность лаборатории осуществляется в соответствии с приказом Министерства образования, науки и молодёжной политики Забайкальского края № 251-р от 12 декабря 2018 года «О присвоении статуса «региональная инновационная площадка»» и </w:t>
      </w:r>
      <w:r w:rsidR="00B3640B">
        <w:rPr>
          <w:rFonts w:ascii="Times New Roman" w:hAnsi="Times New Roman" w:cs="Times New Roman"/>
          <w:sz w:val="28"/>
          <w:szCs w:val="28"/>
        </w:rPr>
        <w:t>приказом</w:t>
      </w:r>
      <w:r w:rsidR="00B3640B" w:rsidRPr="005C7962">
        <w:rPr>
          <w:rFonts w:ascii="Times New Roman" w:hAnsi="Times New Roman" w:cs="Times New Roman"/>
          <w:sz w:val="28"/>
          <w:szCs w:val="28"/>
        </w:rPr>
        <w:t xml:space="preserve">  Министерства просвещения РФ №318 от 18 декабря 2018 года</w:t>
      </w:r>
      <w:r w:rsidR="00B3640B">
        <w:rPr>
          <w:rFonts w:ascii="Times New Roman" w:hAnsi="Times New Roman" w:cs="Times New Roman"/>
          <w:sz w:val="28"/>
          <w:szCs w:val="28"/>
        </w:rPr>
        <w:t xml:space="preserve"> «</w:t>
      </w:r>
      <w:r w:rsidR="000003EE">
        <w:rPr>
          <w:rFonts w:ascii="Times New Roman" w:hAnsi="Times New Roman" w:cs="Times New Roman"/>
          <w:sz w:val="28"/>
          <w:szCs w:val="28"/>
        </w:rPr>
        <w:t>О</w:t>
      </w:r>
      <w:r w:rsidR="00B3640B">
        <w:rPr>
          <w:rFonts w:ascii="Times New Roman" w:hAnsi="Times New Roman" w:cs="Times New Roman"/>
          <w:sz w:val="28"/>
          <w:szCs w:val="28"/>
        </w:rPr>
        <w:t xml:space="preserve"> федеральных инновационных площадках».</w:t>
      </w:r>
    </w:p>
    <w:p w:rsidR="00F35D6F" w:rsidRPr="00577E19" w:rsidRDefault="00F35D6F" w:rsidP="002B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Забайкальского образовательного форума состоялось открытие лаборатории деятельностных образовательных практик Агинской окружной гимназии-интерната, целью которой является  </w:t>
      </w:r>
      <w:r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технологизация инновационного опыта проектирования деятельностных образовательных </w:t>
      </w:r>
      <w:r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практик в общем образовании, анализ, экспертиза и распространение результатов апробации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C34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Одним из направлений деятельности лаборатории является обеспечение деятельностного содержания </w:t>
      </w:r>
      <w:r w:rsidR="007313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</w:t>
      </w:r>
      <w:r w:rsidR="00C34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развития профессиональных компетенций педагогов и реализация сетевой формы его освоения. </w:t>
      </w:r>
      <w:r w:rsidR="006C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Открытие лаборатории </w:t>
      </w:r>
      <w:r w:rsidR="00E267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организовано</w:t>
      </w:r>
      <w:r w:rsidR="006C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формате образовательной мастерской «</w:t>
      </w:r>
      <w:r w:rsidR="006C2D0F" w:rsidRPr="009E19B8">
        <w:rPr>
          <w:rFonts w:ascii="Times New Roman" w:hAnsi="Times New Roman" w:cs="Times New Roman"/>
          <w:sz w:val="28"/>
          <w:szCs w:val="28"/>
        </w:rPr>
        <w:t>Практика достижения метапредметных результатов образования»</w:t>
      </w:r>
      <w:r w:rsidR="006C2D0F">
        <w:rPr>
          <w:rFonts w:ascii="Times New Roman" w:hAnsi="Times New Roman" w:cs="Times New Roman"/>
          <w:sz w:val="28"/>
          <w:szCs w:val="28"/>
        </w:rPr>
        <w:t xml:space="preserve">. </w:t>
      </w:r>
      <w:r w:rsidR="00577E19">
        <w:rPr>
          <w:rFonts w:ascii="Times New Roman" w:hAnsi="Times New Roman" w:cs="Times New Roman"/>
          <w:sz w:val="28"/>
          <w:szCs w:val="28"/>
        </w:rPr>
        <w:t>Открывая мастерскую</w:t>
      </w:r>
      <w:r w:rsidR="006C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810D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A0FF7">
        <w:rPr>
          <w:rFonts w:ascii="Times New Roman" w:hAnsi="Times New Roman" w:cs="Times New Roman"/>
          <w:sz w:val="28"/>
          <w:szCs w:val="28"/>
        </w:rPr>
        <w:t xml:space="preserve">директор гимназии Б.Б. </w:t>
      </w:r>
      <w:proofErr w:type="spellStart"/>
      <w:r w:rsidR="00FA0FF7">
        <w:rPr>
          <w:rFonts w:ascii="Times New Roman" w:hAnsi="Times New Roman" w:cs="Times New Roman"/>
          <w:sz w:val="28"/>
          <w:szCs w:val="28"/>
        </w:rPr>
        <w:t>Жамьянов</w:t>
      </w:r>
      <w:proofErr w:type="spellEnd"/>
      <w:r w:rsidR="00FA0FF7">
        <w:rPr>
          <w:rFonts w:ascii="Times New Roman" w:hAnsi="Times New Roman" w:cs="Times New Roman"/>
          <w:sz w:val="28"/>
          <w:szCs w:val="28"/>
        </w:rPr>
        <w:t xml:space="preserve">  актуализировал </w:t>
      </w:r>
      <w:r w:rsidR="00FA0FF7" w:rsidRPr="00D872CC">
        <w:rPr>
          <w:rFonts w:ascii="Times New Roman" w:hAnsi="Times New Roman" w:cs="Times New Roman"/>
          <w:sz w:val="28"/>
          <w:szCs w:val="24"/>
          <w:shd w:val="clear" w:color="auto" w:fill="FFFFFF"/>
        </w:rPr>
        <w:t>цель</w:t>
      </w:r>
      <w:r w:rsidR="00FA0F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создания лаборатории, </w:t>
      </w:r>
      <w:r w:rsidR="00FA0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отметил, что </w:t>
      </w:r>
      <w:r w:rsidR="00FA0FF7">
        <w:rPr>
          <w:rFonts w:ascii="Times New Roman" w:hAnsi="Times New Roman" w:cs="Times New Roman"/>
          <w:sz w:val="28"/>
          <w:szCs w:val="24"/>
          <w:shd w:val="clear" w:color="auto" w:fill="FFFFFF"/>
        </w:rPr>
        <w:t>предпосылками для создания лаборатории деятельностных практик в Агинской окружной гимназии-интернате является богатый опыт инновационной деятельности, реализованные образовательные проекты, высокая экспертная оценка на региональном, федеральном и международном уровнях.</w:t>
      </w:r>
      <w:r w:rsidR="00FA0FF7" w:rsidRPr="00FC54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A0F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сегодняшний день педагогами гимназии разработаны и апробированы сценарии метапредметных занятий, проводятся метапредметные курсы, образовательные события, производится оценка метапредметных результатов с участием органов государственно-общественного управления. </w:t>
      </w:r>
    </w:p>
    <w:p w:rsidR="0082276F" w:rsidRPr="009E19B8" w:rsidRDefault="0082276F" w:rsidP="002B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B8">
        <w:rPr>
          <w:rFonts w:ascii="Times New Roman" w:hAnsi="Times New Roman" w:cs="Times New Roman"/>
          <w:sz w:val="28"/>
          <w:szCs w:val="28"/>
        </w:rPr>
        <w:t xml:space="preserve">Цель образовательной мастерской – создание единого деятельностного пространства для профессионального и общественного обсуждения актуальных вопросов достижения метапредметных результатов образования. В работе мастерской приняли участие федеральные эксперты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Миркес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 xml:space="preserve"> Мария Моисеевна,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E19B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E19B8">
        <w:rPr>
          <w:rFonts w:ascii="Times New Roman" w:hAnsi="Times New Roman" w:cs="Times New Roman"/>
          <w:sz w:val="28"/>
          <w:szCs w:val="28"/>
        </w:rPr>
        <w:t>илософ.н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>., доцент Сибирского федерального университета, директор «Школы антропонимики», куратор программы «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НооГен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 xml:space="preserve">» и группы проектов «Образовательный экстрим», автор и ведущий семинара «Директорий» для управленцев негосударственных образовательных организаций, эксперт Межрегиональной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 xml:space="preserve"> ассоциации и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Медведчиков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 xml:space="preserve"> Сергей Владимирович, директор Всероссийской школы развития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НооГен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B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E19B8">
        <w:rPr>
          <w:rFonts w:ascii="Times New Roman" w:hAnsi="Times New Roman" w:cs="Times New Roman"/>
          <w:sz w:val="28"/>
          <w:szCs w:val="28"/>
        </w:rPr>
        <w:t>, технолог образовательных событий.</w:t>
      </w:r>
    </w:p>
    <w:p w:rsidR="0082276F" w:rsidRPr="009E19B8" w:rsidRDefault="00EA72CB" w:rsidP="002B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участников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Забайкальского образ</w:t>
      </w:r>
      <w:r>
        <w:rPr>
          <w:rFonts w:ascii="Times New Roman" w:hAnsi="Times New Roman" w:cs="Times New Roman"/>
          <w:sz w:val="28"/>
          <w:szCs w:val="28"/>
        </w:rPr>
        <w:t>овательного форума, руководителей, педагогов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активное участие в работе мастерской приняли у</w:t>
      </w:r>
      <w:r w:rsidR="0082276F" w:rsidRPr="009E19B8">
        <w:rPr>
          <w:rFonts w:ascii="Times New Roman" w:hAnsi="Times New Roman" w:cs="Times New Roman"/>
          <w:sz w:val="28"/>
          <w:szCs w:val="28"/>
        </w:rPr>
        <w:t>чащиеся 7-8 классов</w:t>
      </w:r>
      <w:r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МАОУ «Агинс</w:t>
      </w:r>
      <w:r>
        <w:rPr>
          <w:rFonts w:ascii="Times New Roman" w:hAnsi="Times New Roman" w:cs="Times New Roman"/>
          <w:sz w:val="28"/>
          <w:szCs w:val="28"/>
        </w:rPr>
        <w:t xml:space="preserve">кая окружная гимназия-интернат» и образовательных организаций г. Читы: </w:t>
      </w:r>
      <w:r w:rsidR="0082276F" w:rsidRPr="009E19B8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76F" w:rsidRPr="009E19B8">
        <w:rPr>
          <w:rFonts w:ascii="Times New Roman" w:hAnsi="Times New Roman" w:cs="Times New Roman"/>
          <w:sz w:val="28"/>
          <w:szCs w:val="28"/>
        </w:rPr>
        <w:t>№49 с углубленным изучением английского языка, МБОУ «Многопрофильна</w:t>
      </w:r>
      <w:r>
        <w:rPr>
          <w:rFonts w:ascii="Times New Roman" w:hAnsi="Times New Roman" w:cs="Times New Roman"/>
          <w:sz w:val="28"/>
          <w:szCs w:val="28"/>
        </w:rPr>
        <w:t>я языковая гимназия №4,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«Многопрофильная гимназия №12»,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МБОУ «Многопрофильный лицей Забайкальского государств</w:t>
      </w:r>
      <w:r>
        <w:rPr>
          <w:rFonts w:ascii="Times New Roman" w:hAnsi="Times New Roman" w:cs="Times New Roman"/>
          <w:sz w:val="28"/>
          <w:szCs w:val="28"/>
        </w:rPr>
        <w:t>енного университета».</w:t>
      </w:r>
    </w:p>
    <w:p w:rsidR="0082276F" w:rsidRDefault="0082276F" w:rsidP="002B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Приветствуя участников мастерской,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ректор </w:t>
      </w:r>
      <w:r w:rsidRPr="009E19B8">
        <w:rPr>
          <w:rFonts w:ascii="Times New Roman" w:hAnsi="Times New Roman" w:cs="Times New Roman"/>
          <w:sz w:val="28"/>
          <w:szCs w:val="28"/>
        </w:rPr>
        <w:t>ГУ ДПО «Институт развития образования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актуализировала основную идею площадки – необходимость развития у учащихся компетенций будущего, совершенствования профессионализма учителя, обновления содержания и технологий обучения.   В целях погружения в проблемное поле участниками мастерской прослушана лекция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 Далее </w:t>
      </w:r>
      <w:proofErr w:type="spellStart"/>
      <w:r w:rsidR="00813FB6">
        <w:rPr>
          <w:rFonts w:ascii="Times New Roman" w:hAnsi="Times New Roman" w:cs="Times New Roman"/>
          <w:sz w:val="28"/>
          <w:szCs w:val="28"/>
        </w:rPr>
        <w:t>М.М.Миркес</w:t>
      </w:r>
      <w:proofErr w:type="spellEnd"/>
      <w:r w:rsidR="00813F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3FB6">
        <w:rPr>
          <w:rFonts w:ascii="Times New Roman" w:hAnsi="Times New Roman" w:cs="Times New Roman"/>
          <w:sz w:val="28"/>
          <w:szCs w:val="28"/>
        </w:rPr>
        <w:t>С.В.Медведчиковым</w:t>
      </w:r>
      <w:proofErr w:type="spellEnd"/>
      <w:r w:rsidR="0081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практикум по организации метапредметной образовательной деятельности, в ходе которого участники в деятельностном режиме освоили особенности организации образовательного полигона,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изучили способы оценивания и рефлексии метапредметной деятельности и варианты фиксации метапредметной деятельности в ООП школы. Во второй половине дня проведена организационно-деятельностная игра с учащимися 7-8 классов образовательных организаций, которые приняли участие в работе мастерской. </w:t>
      </w:r>
    </w:p>
    <w:p w:rsidR="00BC5316" w:rsidRPr="00BC5316" w:rsidRDefault="0082276F" w:rsidP="0082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день работы мастерской участники имели возможность познакомиться с опытом гимназии по освоению мыследеятельностного подхода, технологий достижения метапредметных результатов. Выступая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импульс-докладом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заместитель директора по научно-методической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ознакомила участников мастерской с методологическими основами инновационной деятельности гимназии, рассказала об основных механизмах достижения метапредметных результатов. Форсайт-проект «Взгляд в будущее образования – навстречу вызовам», организованный федеральными экспертами Марией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Медведчиковым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позволил участникам в деятельностном режиме ознакомиться с технологией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ноогеновских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В решении задачи </w:t>
      </w:r>
      <w:r w:rsidR="00BC5316">
        <w:rPr>
          <w:rFonts w:ascii="Times New Roman" w:hAnsi="Times New Roman" w:cs="Times New Roman"/>
          <w:sz w:val="28"/>
          <w:szCs w:val="28"/>
        </w:rPr>
        <w:t xml:space="preserve">«Проектируем школу будущего» </w:t>
      </w:r>
      <w:r>
        <w:rPr>
          <w:rFonts w:ascii="Times New Roman" w:hAnsi="Times New Roman" w:cs="Times New Roman"/>
          <w:sz w:val="28"/>
          <w:szCs w:val="28"/>
        </w:rPr>
        <w:t>приняли участие ученики, учителя   и родители</w:t>
      </w:r>
      <w:r w:rsidRPr="00A9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BC5316">
        <w:rPr>
          <w:rFonts w:ascii="Times New Roman" w:hAnsi="Times New Roman" w:cs="Times New Roman"/>
          <w:sz w:val="28"/>
          <w:szCs w:val="28"/>
        </w:rPr>
        <w:t>-участниц мастерской, которые разработали и представили модели школ будущего с описанием таких компонентов как уклад,  расписание, экзаменационные процедуры и т.д</w:t>
      </w:r>
      <w:r w:rsidR="00BC5316" w:rsidRPr="00BC5316">
        <w:rPr>
          <w:rFonts w:ascii="Times New Roman" w:hAnsi="Times New Roman" w:cs="Times New Roman"/>
          <w:sz w:val="28"/>
          <w:szCs w:val="28"/>
        </w:rPr>
        <w:t xml:space="preserve">.   Представленные </w:t>
      </w:r>
      <w:r w:rsidR="00BC5316">
        <w:rPr>
          <w:rFonts w:ascii="Times New Roman" w:hAnsi="Times New Roman" w:cs="Times New Roman"/>
          <w:sz w:val="28"/>
          <w:szCs w:val="28"/>
        </w:rPr>
        <w:t>п</w:t>
      </w:r>
      <w:r w:rsidR="00BC5316" w:rsidRPr="00BC5316">
        <w:rPr>
          <w:rFonts w:ascii="Times New Roman" w:hAnsi="Times New Roman" w:cs="Times New Roman"/>
          <w:sz w:val="28"/>
          <w:szCs w:val="28"/>
        </w:rPr>
        <w:t xml:space="preserve">роекты показали, что ученики, учителя и родители имеют </w:t>
      </w:r>
      <w:r w:rsidR="00BC5316">
        <w:rPr>
          <w:rFonts w:ascii="Times New Roman" w:hAnsi="Times New Roman" w:cs="Times New Roman"/>
          <w:sz w:val="28"/>
          <w:szCs w:val="28"/>
        </w:rPr>
        <w:t xml:space="preserve">свой взгляд на будущее образования и </w:t>
      </w:r>
      <w:r w:rsidR="00E8317C">
        <w:rPr>
          <w:rFonts w:ascii="Times New Roman" w:hAnsi="Times New Roman" w:cs="Times New Roman"/>
          <w:sz w:val="28"/>
          <w:szCs w:val="28"/>
        </w:rPr>
        <w:t xml:space="preserve">пути его развития. </w:t>
      </w:r>
    </w:p>
    <w:p w:rsidR="0082276F" w:rsidRDefault="00BC5316" w:rsidP="0082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="0082276F">
        <w:rPr>
          <w:rFonts w:ascii="Times New Roman" w:hAnsi="Times New Roman" w:cs="Times New Roman"/>
          <w:sz w:val="28"/>
          <w:szCs w:val="28"/>
        </w:rPr>
        <w:t xml:space="preserve">Далее учителями гимназии проведены открытые занятия с учащимися  </w:t>
      </w:r>
      <w:r w:rsidR="0082276F" w:rsidRPr="009E19B8">
        <w:rPr>
          <w:rFonts w:ascii="Times New Roman" w:hAnsi="Times New Roman" w:cs="Times New Roman"/>
          <w:sz w:val="28"/>
          <w:szCs w:val="28"/>
        </w:rPr>
        <w:t>МБОУ СОШ</w:t>
      </w:r>
      <w:r w:rsidR="00972B2E">
        <w:rPr>
          <w:rFonts w:ascii="Times New Roman" w:hAnsi="Times New Roman" w:cs="Times New Roman"/>
          <w:sz w:val="28"/>
          <w:szCs w:val="28"/>
        </w:rPr>
        <w:t xml:space="preserve">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№49 с углубленным изучением английского языка, МБОУ «Многопрофильная языковая </w:t>
      </w:r>
      <w:r w:rsidR="0082276F">
        <w:rPr>
          <w:rFonts w:ascii="Times New Roman" w:hAnsi="Times New Roman" w:cs="Times New Roman"/>
          <w:sz w:val="28"/>
          <w:szCs w:val="28"/>
        </w:rPr>
        <w:t>гимназия №4,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МБОУ «Многопр</w:t>
      </w:r>
      <w:r w:rsidR="0082276F">
        <w:rPr>
          <w:rFonts w:ascii="Times New Roman" w:hAnsi="Times New Roman" w:cs="Times New Roman"/>
          <w:sz w:val="28"/>
          <w:szCs w:val="28"/>
        </w:rPr>
        <w:t xml:space="preserve">офильная гимназия №12»,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МБОУ «Многопрофильный лицей Забайкальского государственного университета»,</w:t>
      </w:r>
      <w:r w:rsidR="0082276F">
        <w:rPr>
          <w:rFonts w:ascii="Times New Roman" w:hAnsi="Times New Roman" w:cs="Times New Roman"/>
          <w:sz w:val="28"/>
          <w:szCs w:val="28"/>
        </w:rPr>
        <w:t xml:space="preserve"> </w:t>
      </w:r>
      <w:r w:rsidR="0082276F" w:rsidRPr="009E19B8">
        <w:rPr>
          <w:rFonts w:ascii="Times New Roman" w:hAnsi="Times New Roman" w:cs="Times New Roman"/>
          <w:sz w:val="28"/>
          <w:szCs w:val="28"/>
        </w:rPr>
        <w:t>МАОУ «Агинская окружная гимназия-интернат»</w:t>
      </w:r>
      <w:r w:rsidR="0082276F">
        <w:rPr>
          <w:rFonts w:ascii="Times New Roman" w:hAnsi="Times New Roman" w:cs="Times New Roman"/>
          <w:sz w:val="28"/>
          <w:szCs w:val="28"/>
        </w:rPr>
        <w:t xml:space="preserve">. Метапредметные занятия проведены с использованием технологий 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«Знание»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Шойдокова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Н.Ц.), «Знак»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Дамдинжапова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О.М.), «Задача» (Бадмаева С.К.</w:t>
      </w:r>
      <w:r w:rsidR="00ED367F">
        <w:rPr>
          <w:rFonts w:ascii="Times New Roman" w:hAnsi="Times New Roman" w:cs="Times New Roman"/>
          <w:sz w:val="28"/>
          <w:szCs w:val="28"/>
        </w:rPr>
        <w:t>)</w:t>
      </w:r>
      <w:r w:rsidR="0082276F">
        <w:rPr>
          <w:rFonts w:ascii="Times New Roman" w:hAnsi="Times New Roman" w:cs="Times New Roman"/>
          <w:sz w:val="28"/>
          <w:szCs w:val="28"/>
        </w:rPr>
        <w:t xml:space="preserve"> и «Проблема»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Данзанимаев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Ч.Б.). Во второй половине дня проведены уроки в формате метапредметного 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на материале математики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Л.Б.), русского языка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Б.Э.), английского языка (</w:t>
      </w:r>
      <w:proofErr w:type="spellStart"/>
      <w:r w:rsidR="0082276F"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 w:rsidR="0082276F">
        <w:rPr>
          <w:rFonts w:ascii="Times New Roman" w:hAnsi="Times New Roman" w:cs="Times New Roman"/>
          <w:sz w:val="28"/>
          <w:szCs w:val="28"/>
        </w:rPr>
        <w:t xml:space="preserve"> И.Ж.) и химии (Базарова Т.А.). Рефлексия и анализ уроков показал высокий уровень удовлетворенности участников мастерской, интереса и мотивации профессионального сообщества к освоению новых методов обучения. </w:t>
      </w:r>
    </w:p>
    <w:p w:rsidR="00377B4C" w:rsidRDefault="006A279C" w:rsidP="0037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двух дней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3190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2276F" w:rsidRPr="009E19B8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обсуждены вопросы </w:t>
      </w:r>
      <w:r w:rsidR="008227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метапредметных технологий как основы развития базовых способностей учащихся, изучены событийные форматы оценки планируемых результатов ФГОС, определены метапредметные эффекты предметного содержания, актуализированы новые компетенции педагога, которые </w:t>
      </w:r>
      <w:r w:rsidR="00972B2E">
        <w:rPr>
          <w:rFonts w:ascii="Times New Roman" w:hAnsi="Times New Roman" w:cs="Times New Roman"/>
          <w:sz w:val="28"/>
          <w:szCs w:val="28"/>
        </w:rPr>
        <w:t>нужны</w:t>
      </w:r>
      <w:r w:rsidR="0082276F" w:rsidRPr="009E19B8">
        <w:rPr>
          <w:rFonts w:ascii="Times New Roman" w:hAnsi="Times New Roman" w:cs="Times New Roman"/>
          <w:sz w:val="28"/>
          <w:szCs w:val="28"/>
        </w:rPr>
        <w:t xml:space="preserve"> для </w:t>
      </w:r>
      <w:r w:rsidR="0082276F">
        <w:rPr>
          <w:rFonts w:ascii="Times New Roman" w:hAnsi="Times New Roman" w:cs="Times New Roman"/>
          <w:sz w:val="28"/>
          <w:szCs w:val="28"/>
        </w:rPr>
        <w:t xml:space="preserve">достижения метапредметных результатов. </w:t>
      </w:r>
    </w:p>
    <w:p w:rsidR="00377B4C" w:rsidRPr="00377B4C" w:rsidRDefault="00972B2E" w:rsidP="0037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формат образовательной мастерской показал свою эффективность и может стать одним их основных механизмов для реализации цели лаборатории </w:t>
      </w:r>
      <w:r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деятельностных образовательных практик</w:t>
      </w:r>
      <w:r w:rsidR="00D033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33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</w:t>
      </w:r>
      <w:r w:rsidR="00D033AC"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</w:t>
      </w:r>
      <w:r w:rsidR="00D033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 экспертизы и распространения</w:t>
      </w:r>
      <w:r w:rsidR="00D033AC"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результатов апробации</w:t>
      </w:r>
      <w:r w:rsidR="00D033AC" w:rsidRPr="00D033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33AC" w:rsidRPr="00F849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опыта проектирования деятельностных образовательных практик</w:t>
      </w:r>
      <w:r w:rsidR="00D033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128AB">
        <w:rPr>
          <w:rFonts w:ascii="Times New Roman" w:hAnsi="Times New Roman" w:cs="Times New Roman"/>
          <w:sz w:val="28"/>
          <w:szCs w:val="24"/>
          <w:shd w:val="clear" w:color="auto" w:fill="FFFFFF"/>
        </w:rPr>
        <w:t>Перспективной линией деятельности лаборатории станет проектирование деятельностного содержания, апробация образовательных практик совместно с другими образовательными организациями. Консолидация образовательных организаций, практикующих реализацию деятельно</w:t>
      </w:r>
      <w:r w:rsidR="001834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стного, </w:t>
      </w:r>
      <w:r w:rsidR="00A128A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метапредметного или событийного </w:t>
      </w:r>
      <w:r w:rsidR="001834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подходов, позволит повысить качество образовательных результатов </w:t>
      </w:r>
      <w:r w:rsidR="00377B4C">
        <w:rPr>
          <w:rFonts w:ascii="Times New Roman" w:hAnsi="Times New Roman" w:cs="Times New Roman"/>
          <w:sz w:val="28"/>
          <w:szCs w:val="24"/>
          <w:shd w:val="clear" w:color="auto" w:fill="FFFFFF"/>
        </w:rPr>
        <w:t>ФГОС и будет способствовать</w:t>
      </w:r>
      <w:r w:rsidR="0018341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377B4C">
        <w:rPr>
          <w:rFonts w:ascii="Times New Roman" w:hAnsi="Times New Roman" w:cs="Times New Roman"/>
          <w:sz w:val="28"/>
          <w:szCs w:val="24"/>
          <w:shd w:val="clear" w:color="auto" w:fill="FFFFFF"/>
        </w:rPr>
        <w:t>повышению</w:t>
      </w:r>
      <w:r w:rsidR="00A128A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377B4C">
        <w:rPr>
          <w:rFonts w:ascii="Times New Roman" w:hAnsi="Times New Roman" w:cs="Times New Roman"/>
          <w:sz w:val="28"/>
          <w:szCs w:val="24"/>
          <w:shd w:val="clear" w:color="auto" w:fill="FFFFFF"/>
        </w:rPr>
        <w:t>педагогического мастерства</w:t>
      </w:r>
      <w:r w:rsidR="00A128A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377B4C">
        <w:rPr>
          <w:rFonts w:ascii="Times New Roman" w:hAnsi="Times New Roman" w:cs="Times New Roman"/>
          <w:sz w:val="28"/>
          <w:szCs w:val="24"/>
          <w:shd w:val="clear" w:color="auto" w:fill="FFFFFF"/>
        </w:rPr>
        <w:t>педагогов</w:t>
      </w:r>
      <w:r w:rsidR="00A128A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377B4C">
        <w:rPr>
          <w:rFonts w:ascii="Times New Roman" w:hAnsi="Times New Roman" w:cs="Times New Roman"/>
          <w:sz w:val="28"/>
          <w:szCs w:val="24"/>
          <w:shd w:val="clear" w:color="auto" w:fill="FFFFFF"/>
        </w:rPr>
        <w:t>Таким образом, создание</w:t>
      </w:r>
      <w:r w:rsidR="00377B4C" w:rsidRPr="0037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4C" w:rsidRPr="00377B4C">
        <w:rPr>
          <w:rFonts w:ascii="Times New Roman" w:hAnsi="Times New Roman" w:cs="Times New Roman"/>
          <w:sz w:val="28"/>
          <w:szCs w:val="28"/>
        </w:rPr>
        <w:t xml:space="preserve">лаборатории деятельностных образовательных практик становится </w:t>
      </w:r>
      <w:r w:rsidR="00394EE4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377B4C" w:rsidRPr="00377B4C">
        <w:rPr>
          <w:rFonts w:ascii="Times New Roman" w:hAnsi="Times New Roman" w:cs="Times New Roman"/>
          <w:sz w:val="28"/>
          <w:szCs w:val="28"/>
        </w:rPr>
        <w:t>условие</w:t>
      </w:r>
      <w:r w:rsidR="00377B4C">
        <w:rPr>
          <w:rFonts w:ascii="Times New Roman" w:hAnsi="Times New Roman" w:cs="Times New Roman"/>
          <w:sz w:val="28"/>
          <w:szCs w:val="28"/>
        </w:rPr>
        <w:t>м для</w:t>
      </w:r>
      <w:r w:rsidR="00377B4C" w:rsidRPr="00377B4C">
        <w:rPr>
          <w:rFonts w:ascii="Times New Roman" w:hAnsi="Times New Roman" w:cs="Times New Roman"/>
          <w:sz w:val="28"/>
          <w:szCs w:val="28"/>
        </w:rPr>
        <w:t xml:space="preserve"> развития профессиональных компетенций учителя</w:t>
      </w:r>
      <w:r w:rsidR="00377B4C">
        <w:rPr>
          <w:rFonts w:ascii="Times New Roman" w:hAnsi="Times New Roman" w:cs="Times New Roman"/>
          <w:sz w:val="28"/>
          <w:szCs w:val="28"/>
        </w:rPr>
        <w:t>.</w:t>
      </w:r>
    </w:p>
    <w:p w:rsidR="00A128AB" w:rsidRPr="009E19B8" w:rsidRDefault="00377B4C" w:rsidP="0082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82276F" w:rsidRDefault="00E26798" w:rsidP="00FE5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r w:rsidR="002320D3">
        <w:rPr>
          <w:rFonts w:ascii="Times New Roman" w:hAnsi="Times New Roman" w:cs="Times New Roman"/>
          <w:sz w:val="28"/>
          <w:szCs w:val="28"/>
        </w:rPr>
        <w:t>ература</w:t>
      </w:r>
    </w:p>
    <w:p w:rsidR="002B6E39" w:rsidRDefault="002B6E39" w:rsidP="002B6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</w:t>
      </w:r>
      <w:r w:rsidRPr="002B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Э.Г., Щукин</w:t>
      </w:r>
      <w:r w:rsidRPr="002B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Новый словарь методических терминов и понятий (теория и практика обучения языкам)/М.: Издательство ИКАР, 2009. </w:t>
      </w:r>
      <w:r w:rsidRPr="002320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20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43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CD5F4D">
          <w:rPr>
            <w:rStyle w:val="a4"/>
            <w:rFonts w:ascii="Times New Roman" w:hAnsi="Times New Roman"/>
            <w:sz w:val="28"/>
            <w:szCs w:val="28"/>
          </w:rPr>
          <w:t>:</w:t>
        </w:r>
        <w:r w:rsidRPr="00085B5E">
          <w:rPr>
            <w:rStyle w:val="a4"/>
            <w:rFonts w:ascii="Times New Roman" w:hAnsi="Times New Roman"/>
            <w:sz w:val="28"/>
            <w:szCs w:val="28"/>
          </w:rPr>
          <w:t>//</w:t>
        </w:r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085B5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gramota</w:t>
        </w:r>
        <w:proofErr w:type="spellEnd"/>
        <w:r w:rsidRPr="00085B5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85B5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slovari</w:t>
        </w:r>
        <w:proofErr w:type="spellEnd"/>
        <w:r w:rsidRPr="00085B5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Pr="00085B5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D5F4D">
          <w:rPr>
            <w:rStyle w:val="a4"/>
            <w:rFonts w:ascii="Times New Roman" w:hAnsi="Times New Roman"/>
            <w:sz w:val="28"/>
            <w:szCs w:val="28"/>
            <w:lang w:val="en-US"/>
          </w:rPr>
          <w:t>az</w:t>
        </w:r>
        <w:proofErr w:type="spellEnd"/>
        <w:r w:rsidRPr="00085B5E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085B5E">
        <w:rPr>
          <w:rFonts w:ascii="Times New Roman" w:hAnsi="Times New Roman" w:cs="Times New Roman"/>
          <w:sz w:val="28"/>
          <w:szCs w:val="28"/>
        </w:rPr>
        <w:t>.</w:t>
      </w:r>
    </w:p>
    <w:p w:rsidR="002B6E39" w:rsidRDefault="002B6E39" w:rsidP="002B6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  <w:r w:rsidRPr="002320D3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D3">
        <w:rPr>
          <w:rFonts w:ascii="Times New Roman" w:hAnsi="Times New Roman" w:cs="Times New Roman"/>
          <w:sz w:val="28"/>
          <w:szCs w:val="28"/>
        </w:rPr>
        <w:t>Толковый словарь русского языка, 2003 г.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20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435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85398" w:rsidRPr="00786310">
          <w:rPr>
            <w:rStyle w:val="a4"/>
            <w:rFonts w:ascii="Times New Roman" w:hAnsi="Times New Roman"/>
            <w:sz w:val="28"/>
            <w:szCs w:val="28"/>
          </w:rPr>
          <w:t>http://endic.ru/dmytriev/Laboratorija-1176.html</w:t>
        </w:r>
      </w:hyperlink>
    </w:p>
    <w:p w:rsidR="00E85398" w:rsidRPr="00E85398" w:rsidRDefault="00E85398" w:rsidP="00E853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Ильязова</w:t>
      </w:r>
      <w:proofErr w:type="spellEnd"/>
      <w:r w:rsidRPr="00E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Компетентность, компетенция, квалификация – основные  направления современных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20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4354">
        <w:rPr>
          <w:rFonts w:ascii="Times New Roman" w:hAnsi="Times New Roman" w:cs="Times New Roman"/>
          <w:sz w:val="28"/>
          <w:szCs w:val="28"/>
        </w:rPr>
        <w:t xml:space="preserve">: </w:t>
      </w:r>
      <w:r w:rsidRPr="00E8539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https://docplayer.ru/65624466</w:t>
      </w:r>
    </w:p>
    <w:p w:rsidR="006A279C" w:rsidRPr="006A279C" w:rsidRDefault="006A279C" w:rsidP="002B6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9C">
        <w:rPr>
          <w:rFonts w:ascii="Times New Roman" w:hAnsi="Times New Roman" w:cs="Times New Roman"/>
          <w:sz w:val="28"/>
          <w:szCs w:val="28"/>
        </w:rPr>
        <w:t>Модель аттестации учителей на основе использования единых федеральных оценочных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79C">
        <w:rPr>
          <w:rFonts w:ascii="Times New Roman" w:hAnsi="Times New Roman" w:cs="Times New Roman"/>
          <w:sz w:val="28"/>
          <w:szCs w:val="28"/>
        </w:rPr>
        <w:t xml:space="preserve"> </w:t>
      </w:r>
      <w:r w:rsidRPr="002320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20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435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115A7">
          <w:rPr>
            <w:rStyle w:val="a4"/>
            <w:rFonts w:ascii="Times New Roman" w:hAnsi="Times New Roman"/>
            <w:sz w:val="28"/>
            <w:szCs w:val="28"/>
          </w:rPr>
          <w:t>http://ефом.рф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D3" w:rsidRDefault="002320D3" w:rsidP="006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49A" w:rsidRPr="00E85398" w:rsidRDefault="0007149A" w:rsidP="00E853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49A" w:rsidRPr="00E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4B34"/>
    <w:multiLevelType w:val="hybridMultilevel"/>
    <w:tmpl w:val="992A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5B59"/>
    <w:multiLevelType w:val="hybridMultilevel"/>
    <w:tmpl w:val="3DF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C"/>
    <w:rsid w:val="000003EE"/>
    <w:rsid w:val="0007149A"/>
    <w:rsid w:val="000724C8"/>
    <w:rsid w:val="000F7A19"/>
    <w:rsid w:val="00131C5B"/>
    <w:rsid w:val="00145798"/>
    <w:rsid w:val="0018341A"/>
    <w:rsid w:val="002320D3"/>
    <w:rsid w:val="0028578B"/>
    <w:rsid w:val="002B6E39"/>
    <w:rsid w:val="003712C1"/>
    <w:rsid w:val="00377B4C"/>
    <w:rsid w:val="00394EE4"/>
    <w:rsid w:val="003B58C2"/>
    <w:rsid w:val="00520259"/>
    <w:rsid w:val="0054528C"/>
    <w:rsid w:val="00577E19"/>
    <w:rsid w:val="00583EFE"/>
    <w:rsid w:val="005F0469"/>
    <w:rsid w:val="00610ADF"/>
    <w:rsid w:val="00631903"/>
    <w:rsid w:val="00645F9B"/>
    <w:rsid w:val="0067743D"/>
    <w:rsid w:val="00694815"/>
    <w:rsid w:val="006A279C"/>
    <w:rsid w:val="006C2D0F"/>
    <w:rsid w:val="006D52E8"/>
    <w:rsid w:val="007313BC"/>
    <w:rsid w:val="007E437A"/>
    <w:rsid w:val="00810D39"/>
    <w:rsid w:val="00813FB6"/>
    <w:rsid w:val="0082276F"/>
    <w:rsid w:val="008817EE"/>
    <w:rsid w:val="00910BAA"/>
    <w:rsid w:val="00961D94"/>
    <w:rsid w:val="00972B2E"/>
    <w:rsid w:val="00A128AB"/>
    <w:rsid w:val="00B1327D"/>
    <w:rsid w:val="00B3640B"/>
    <w:rsid w:val="00B41D4F"/>
    <w:rsid w:val="00B56D13"/>
    <w:rsid w:val="00BC5316"/>
    <w:rsid w:val="00C05A04"/>
    <w:rsid w:val="00C341E9"/>
    <w:rsid w:val="00CC3FCD"/>
    <w:rsid w:val="00D033AC"/>
    <w:rsid w:val="00D32EF6"/>
    <w:rsid w:val="00E23755"/>
    <w:rsid w:val="00E26798"/>
    <w:rsid w:val="00E80961"/>
    <w:rsid w:val="00E8317C"/>
    <w:rsid w:val="00E85398"/>
    <w:rsid w:val="00EA72CB"/>
    <w:rsid w:val="00ED367F"/>
    <w:rsid w:val="00EE34F4"/>
    <w:rsid w:val="00F06A90"/>
    <w:rsid w:val="00F35D6F"/>
    <w:rsid w:val="00F3708B"/>
    <w:rsid w:val="00FA0FF7"/>
    <w:rsid w:val="00FA481E"/>
    <w:rsid w:val="00FC5422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">
    <w:name w:val="source"/>
    <w:basedOn w:val="a0"/>
    <w:rsid w:val="0007149A"/>
  </w:style>
  <w:style w:type="character" w:customStyle="1" w:styleId="author">
    <w:name w:val="author"/>
    <w:basedOn w:val="a0"/>
    <w:rsid w:val="0007149A"/>
  </w:style>
  <w:style w:type="character" w:customStyle="1" w:styleId="source-date">
    <w:name w:val="source-date"/>
    <w:basedOn w:val="a0"/>
    <w:rsid w:val="0007149A"/>
  </w:style>
  <w:style w:type="paragraph" w:styleId="a3">
    <w:name w:val="List Paragraph"/>
    <w:basedOn w:val="a"/>
    <w:uiPriority w:val="34"/>
    <w:qFormat/>
    <w:rsid w:val="002320D3"/>
    <w:pPr>
      <w:ind w:left="720"/>
      <w:contextualSpacing/>
    </w:pPr>
  </w:style>
  <w:style w:type="character" w:styleId="a4">
    <w:name w:val="Hyperlink"/>
    <w:basedOn w:val="a0"/>
    <w:rsid w:val="002320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">
    <w:name w:val="source"/>
    <w:basedOn w:val="a0"/>
    <w:rsid w:val="0007149A"/>
  </w:style>
  <w:style w:type="character" w:customStyle="1" w:styleId="author">
    <w:name w:val="author"/>
    <w:basedOn w:val="a0"/>
    <w:rsid w:val="0007149A"/>
  </w:style>
  <w:style w:type="character" w:customStyle="1" w:styleId="source-date">
    <w:name w:val="source-date"/>
    <w:basedOn w:val="a0"/>
    <w:rsid w:val="0007149A"/>
  </w:style>
  <w:style w:type="paragraph" w:styleId="a3">
    <w:name w:val="List Paragraph"/>
    <w:basedOn w:val="a"/>
    <w:uiPriority w:val="34"/>
    <w:qFormat/>
    <w:rsid w:val="002320D3"/>
    <w:pPr>
      <w:ind w:left="720"/>
      <w:contextualSpacing/>
    </w:pPr>
  </w:style>
  <w:style w:type="character" w:styleId="a4">
    <w:name w:val="Hyperlink"/>
    <w:basedOn w:val="a0"/>
    <w:rsid w:val="002320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92;&#108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dic.ru/dmytriev/Laboratorija-11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slovari/info/a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2018-12-23T23:54:00Z</dcterms:created>
  <dcterms:modified xsi:type="dcterms:W3CDTF">2019-01-13T23:53:00Z</dcterms:modified>
</cp:coreProperties>
</file>